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4AC" w:rsidRPr="009E34AC" w:rsidRDefault="009E34AC" w:rsidP="009E34AC">
      <w:pPr>
        <w:spacing w:after="0"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Ievadseminārā pārrunā projekta īstenošanu un neskaidros jautājumus</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Izglītības kvalitātes valsts dienests īsteno Eiropas Sociālā fonda projektu Nr.8.3.4.0/16/I/001 “Atbalsts priekšlaicīgas mācību pārtraukšanas samazināšanai”  – PuMPuRS, lai mazinātu to bērnu un jauniešu skaitu, kas pārtrauc mācības un nepabeidz skolu. Paredzēts iesaistīt vismaz 80 % pašvaldību, aptverot 611 vispārējās un profesionālās izglītības iestādes. Arī PIKC “Liepājas Valsts tehnikums” ir viena no iesaistītajām mācību iestādēm, tāpēc 16. maijā tehnikumā norisinājās ievadseminārs, kurā projektā iesaistītie skolotāji varēja uzzināt no PuMPuRS pārstāvjiem sīkāk par pašu projektu un kādi ir tā mērķi un uzdevumi. Skolotājiem bija iespēja arī iegūt atbildes uz neskaidrajiem jautājumiem.</w:t>
      </w:r>
    </w:p>
    <w:p w:rsidR="009E34AC" w:rsidRDefault="009E34AC">
      <w:r>
        <w:br w:type="page"/>
      </w:r>
    </w:p>
    <w:p w:rsidR="009E34AC" w:rsidRPr="009E34AC" w:rsidRDefault="009E34AC" w:rsidP="009E34AC">
      <w:pPr>
        <w:spacing w:after="0"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lastRenderedPageBreak/>
        <w:t>Dalās pieredzē un sniedz ieteikumus</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Jau iepriekšējā mācību gadā tehnikums aktīvi iesaistījās Eiropas Savienības fondu darbības programmas “Izaugsme un nodarbinātība” 8.3.4. specifiskā atbalsta mērķa “Samazināt priekšlaicīgu mācību pārtraukšanu, īstenojot preventīvus un intervences pasākumus” projektā Nr. 8.3.4.0/16/I/001 “Atbalsts priekšlaicīgas mācību pātraukšanas samazināšanai”</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Arī šogad tehnikums iesaistās projektā, tāpēc vakar tehnikumā viesojās projekta supervizore Līga Zvaigzne, kas uzklausīja projektā iesaistīto pasniedzēju līdzšinējo pieredzi un centās sniegt atbildes uz interesējošiem jautājumiem, lai pasniedzēji varētu uzlabot savu darbu ar audzēkņiem.</w:t>
      </w:r>
    </w:p>
    <w:p w:rsidR="009E34AC" w:rsidRDefault="009E34AC">
      <w:r>
        <w:br w:type="page"/>
      </w:r>
    </w:p>
    <w:p w:rsidR="009E34AC" w:rsidRPr="009E34AC" w:rsidRDefault="009E34AC" w:rsidP="009E34AC">
      <w:pPr>
        <w:spacing w:after="0"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lastRenderedPageBreak/>
        <w:t>Tehnikums, projekta ietvaros, turpina palīdzēt jauniešiem</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2018./2019. mācību gadā 75 PIKC ”Liepājas Valsts tehnikums” izglītojamie bija iesaistīti Eiropas Savienības fondu darbības programmas “Izaugsme un nodarbinātība” 8.3.4. specifiskā atbalsta mērķa “Samazināt priekšlaicīgu mācību pārtraukšanu, īstenojot preventīvus un intervences pasākumus” projektā Nr. 8.3.4.0/16/I/001 “Atbalsts priekšlaicīgas mācību pātraukšanas samazināšanai”. Šī projekta ietvaros jauniešiem tika apmaksātas sabiedriskā transporta biļetes, naktsmītnes un ēdināšana. Tāpat jaunieši arī saņēma individuālās konsultācijas mācību priekšmetos.</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Kopumā pagājušā mācību gada laikā projektā bija iesaistīti 27 tehnikuma pedagogi, kuri audzēkņiem sniedza atbalstu.</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Šogad, jaunajā mācību gadā, mācību iestādē priekšlaicīgam mācību pārtraukšanas riskam pakļautie izglītojamie, varēs saņemt projektā piedāvāto atbalstu.</w:t>
      </w:r>
    </w:p>
    <w:p w:rsidR="009E34AC" w:rsidRDefault="009E34AC">
      <w:r>
        <w:br w:type="page"/>
      </w:r>
    </w:p>
    <w:p w:rsidR="009E34AC" w:rsidRPr="009E34AC" w:rsidRDefault="009E34AC" w:rsidP="009E34AC">
      <w:pPr>
        <w:spacing w:after="0"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lastRenderedPageBreak/>
        <w:t>Veido pedagogu izpratni par diferencētu, individualizētu un personalizētu pieeju mācībām</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16., 28. oktobrī un 3. decembrī PIKC ”Liepājas Valsts tehnikums” norisinājās 16 stundu kursi tehnikuma pedagogiem, kas Izglītības un kvalitātes valsts dienesta īstenotā projekta “PuMPuRS” ietvaros tika finansēti no Eiropas Sociālā fonda līdzekļiem un tos nodrošināja Mūžizglītības un kultūras institūts “Vitae” sadarbībā ar organizāciju  ”Radošuma pils”.</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Pirmās tikšanās reizes tēma bija ”Izglītības iestādes darbības pašnovērtēšana priekšlaicīgas mācību pārtraukšanas risku mazināšanai”, kur pedagogi uzzināja kā strādāt ar ESF projektā ”Pumpurs” izstrādātajiem metodiskajiem atbalsta līdzekļiem, kā pedagoga personība un profesionālā darbība var ietekmēt izglītības iestādes darbu un kādi ir 21. gadsimtā izglītībā sasniedzamie rezultāti.</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28. oktobrī pedagogi tikās otro reizi. Šoreiz kursu tēma bija ”Pedagogs un viņa profesionalitāte: priekšlaicīgas mācību pārtraukšanas risku mazināšanas iespējas”. Šajā reizē pedagogi uzzināja ko un kā var darīt pedagogs, lai identificētu priekšlaicīgas mācību pātraukšanas riskus un ar kādām pedagoģiskajām pieejām, mācību stratēģijām, metodēm un metodiskajiem paņēmieniem var veicināt izglītojamo mācīšanās motivāciju, personības izaugsmi un mūžmācīšanās prasmes.</w:t>
      </w:r>
    </w:p>
    <w:p w:rsidR="009E34AC" w:rsidRPr="009E34AC" w:rsidRDefault="009E34AC" w:rsidP="009E34AC">
      <w:pPr>
        <w:spacing w:before="100" w:beforeAutospacing="1" w:after="100" w:afterAutospacing="1" w:line="240" w:lineRule="auto"/>
        <w:rPr>
          <w:rFonts w:ascii="Times New Roman" w:eastAsia="Times New Roman" w:hAnsi="Times New Roman" w:cs="Times New Roman"/>
          <w:sz w:val="24"/>
          <w:szCs w:val="24"/>
          <w:lang w:eastAsia="lv-LV"/>
        </w:rPr>
      </w:pPr>
      <w:r w:rsidRPr="009E34AC">
        <w:rPr>
          <w:rFonts w:ascii="Times New Roman" w:eastAsia="Times New Roman" w:hAnsi="Times New Roman" w:cs="Times New Roman"/>
          <w:sz w:val="24"/>
          <w:szCs w:val="24"/>
          <w:lang w:eastAsia="lv-LV"/>
        </w:rPr>
        <w:t>Noslēdzošās tikšanās reizes tēma bija ”Izglītojamo centrēta pieeja izglītības iestādes darbā priekšlaicīgas mācību pārtraukšanas risku mazināšanai”, kuras laikā tika apskatīts kā pedagogiem iespējams rīkoties dažādās ikdienas situācijās, īstenojot izglītojamo centrētu pieeju izglītības iestādes darbā, mazinot priekšlaicīgas mācību pātraukšanas riskus un kāda veida sadarbība un ar ko nepieciešama, lai sekmētu izglītojamo vēlmi turpināt mācības.</w:t>
      </w:r>
    </w:p>
    <w:p w:rsidR="009E34AC" w:rsidRDefault="009E34AC">
      <w:r>
        <w:br w:type="page"/>
      </w:r>
    </w:p>
    <w:p w:rsidR="007A5772" w:rsidRPr="007A5772" w:rsidRDefault="007A5772" w:rsidP="007A5772">
      <w:pPr>
        <w:spacing w:after="0"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lastRenderedPageBreak/>
        <w:t>Supervīzija projekta ''PuMPuRS'' iesaistītajai atbalsta komandai</w:t>
      </w:r>
    </w:p>
    <w:p w:rsidR="007A5772" w:rsidRPr="007A5772" w:rsidRDefault="007A5772" w:rsidP="007A5772">
      <w:p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2021. gada 12. martā, Zoom platformā, norisinājās supervīzija projekta "PuMPuRS" iesaistītajai atbalsta komandai.</w:t>
      </w:r>
    </w:p>
    <w:p w:rsidR="007A5772" w:rsidRPr="007A5772" w:rsidRDefault="007A5772" w:rsidP="007A5772">
      <w:p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Supervīzijas uzdevumi bija:</w:t>
      </w:r>
    </w:p>
    <w:p w:rsidR="007A5772" w:rsidRPr="007A5772" w:rsidRDefault="007A5772" w:rsidP="007A5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Pilnveidot pedagogu kompetenci atpazīt priekšlaicīgas mācību pārtraukšanas riskus</w:t>
      </w:r>
    </w:p>
    <w:p w:rsidR="007A5772" w:rsidRPr="007A5772" w:rsidRDefault="007A5772" w:rsidP="007A5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Veicināt izpratni par priekšlaicīgas mācību pārtraukšanas riska izglītojamo sociāli emocionālajām vajadzībām</w:t>
      </w:r>
    </w:p>
    <w:p w:rsidR="007A5772" w:rsidRPr="007A5772" w:rsidRDefault="007A5772" w:rsidP="007A5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Paaugstināt pedagogu pašefektivitāti, lai veicinātu izglītojamo apmierinātību un labizjūtu vispārējās izglītības iestādēs un profesionālās izglītības iestādēs</w:t>
      </w:r>
    </w:p>
    <w:p w:rsidR="007A5772" w:rsidRPr="007A5772" w:rsidRDefault="007A5772" w:rsidP="007A5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Atbalstīt pedagogus apzināties savus resursus izdegšanas sindroma novēršanai, strādājot ar priekšlaicīgas mācību pārtraukšanas riska izglītojamajiem.</w:t>
      </w:r>
    </w:p>
    <w:p w:rsidR="007A5772" w:rsidRPr="007A5772" w:rsidRDefault="007A5772" w:rsidP="007A5772">
      <w:p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Lai veicinātu atbalsta komandas dalībnieku emocionālo veselību un atbalstītu darbā ar priekšlaicīgu mācību pārtraukšanu (PMP) riska izglītojamiem, tiek organizētas supervīzijas, kas PMP mazināšanas kontekstā ir uz atbalsta sniedzēju orientēta grupu konsultēšanas forma, kurā reflektējot par profesionālo darbību saistītā ar PMP risku atpazīšanu, prevenciju un intervenci, tās dalībnieki pilnveido prasmi sadarboties ar kolēģiem PMP situāciju risināšanā, labāk saprast izglītojamo, viņa problēmas un vajadzības un skolas sadarbības komandas ietvaros saskatīt inovatīvus risinājumus.</w:t>
      </w:r>
    </w:p>
    <w:p w:rsidR="007A5772" w:rsidRDefault="007A5772">
      <w:r>
        <w:br w:type="page"/>
      </w:r>
    </w:p>
    <w:p w:rsidR="007A5772" w:rsidRPr="007A5772" w:rsidRDefault="007A5772" w:rsidP="007A5772">
      <w:pPr>
        <w:spacing w:after="0"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lastRenderedPageBreak/>
        <w:t>Projekta ''PuMPuRS'' ietvaros turpina palīdzēt jauniešiem</w:t>
      </w:r>
    </w:p>
    <w:p w:rsidR="007A5772" w:rsidRPr="007A5772" w:rsidRDefault="007A5772" w:rsidP="007A5772">
      <w:pPr>
        <w:spacing w:before="100" w:beforeAutospacing="1" w:after="100" w:afterAutospacing="1"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2020./2021. mācību gadā 50 PIKC ”Liepājas Valsts tehnikums” izglītojamie bija iesaistīti Eiropas Savienības fondu darbības programmas “Izaugsme un nodarbinātība” 8.3.4. specifiskā atbalsta mērķa “Samazināt priekšlaicīgu mācību pārtraukšanu, īstenojot preventīvus un intervences pasākumus” projektā Nr. 8.3.4.0/16/I/001 “Atbalsts priekšlaicīgas mācību pātraukšanas samazināšanai”. Ekonomisko riskus samazināšanai tika īstenoti 30 Individuālā atbalsta plāni, mācību risku - 20 Individuālā atbalsta plāni. Projektā kā Individuālo atbalsta plānu sastādītāji un konsultāciju sniedzēji tika iesaistīti 11 pedagogi.</w:t>
      </w:r>
    </w:p>
    <w:p w:rsidR="007A5772" w:rsidRPr="007A5772" w:rsidRDefault="007A5772" w:rsidP="007A5772">
      <w:pPr>
        <w:spacing w:after="0" w:line="240" w:lineRule="auto"/>
        <w:rPr>
          <w:rFonts w:ascii="Times New Roman" w:eastAsia="Times New Roman" w:hAnsi="Times New Roman" w:cs="Times New Roman"/>
          <w:sz w:val="24"/>
          <w:szCs w:val="24"/>
          <w:lang w:eastAsia="lv-LV"/>
        </w:rPr>
      </w:pPr>
      <w:r w:rsidRPr="007A5772">
        <w:rPr>
          <w:rFonts w:ascii="Times New Roman" w:eastAsia="Times New Roman" w:hAnsi="Times New Roman" w:cs="Times New Roman"/>
          <w:sz w:val="24"/>
          <w:szCs w:val="24"/>
          <w:lang w:eastAsia="lv-LV"/>
        </w:rPr>
        <w:t>Arī šogad turpinās darbs pie pagājušā mācību gadā biedrības "kultūrBĀKA" uzsāktā ar Liepājas pilsētas Izglītības pārvalde atbalstītā projekta "Priekšlaicīgas mācību pārtraukšanas riska jauniešu iesaiste jaunatnes iniciatīvu projektos" - "kopRADE" īstenošanas, sadarbojoties ar lieliskajiem Liepājas Valsts tehnikums jauniešiem! Mērķis projekta "kopRADE" īstenošanā ir piedāvāt jauniešiem iespēju īstenot radošas iniciatīvas un idejas, iedzīvinot tās viena atsevišķa kultūrprodukta - video izveidē un iesaistot jauniešus pašā procesā, parādīt dzīves reālijai pietuvinātus kultūrjomas aspektus, sākot no idejas izstrādes, video filmēšanas un montāžas, skaņas ieraksta veidošanas, publicitātes nodrošināšanas un noslēdzot ar jaunizveidotā video un padarītā darba prezentēšanas notikumu. Turklāt, projekta realizācija paredz to visu piedzīvot un apgūt jomas profesionāļu pavadībā. </w:t>
      </w:r>
    </w:p>
    <w:p w:rsidR="00770835" w:rsidRDefault="00430F6D">
      <w:bookmarkStart w:id="0" w:name="_GoBack"/>
      <w:bookmarkEnd w:id="0"/>
    </w:p>
    <w:sectPr w:rsidR="007708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017D2"/>
    <w:multiLevelType w:val="multilevel"/>
    <w:tmpl w:val="155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AC"/>
    <w:rsid w:val="00166900"/>
    <w:rsid w:val="00430F6D"/>
    <w:rsid w:val="007A5772"/>
    <w:rsid w:val="009E24FE"/>
    <w:rsid w:val="009E34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A6BD9-FEFE-4C0E-9B05-F43A74D4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4A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9215">
      <w:bodyDiv w:val="1"/>
      <w:marLeft w:val="0"/>
      <w:marRight w:val="0"/>
      <w:marTop w:val="0"/>
      <w:marBottom w:val="0"/>
      <w:divBdr>
        <w:top w:val="none" w:sz="0" w:space="0" w:color="auto"/>
        <w:left w:val="none" w:sz="0" w:space="0" w:color="auto"/>
        <w:bottom w:val="none" w:sz="0" w:space="0" w:color="auto"/>
        <w:right w:val="none" w:sz="0" w:space="0" w:color="auto"/>
      </w:divBdr>
      <w:divsChild>
        <w:div w:id="748039715">
          <w:marLeft w:val="0"/>
          <w:marRight w:val="0"/>
          <w:marTop w:val="0"/>
          <w:marBottom w:val="0"/>
          <w:divBdr>
            <w:top w:val="none" w:sz="0" w:space="0" w:color="auto"/>
            <w:left w:val="none" w:sz="0" w:space="0" w:color="auto"/>
            <w:bottom w:val="none" w:sz="0" w:space="0" w:color="auto"/>
            <w:right w:val="none" w:sz="0" w:space="0" w:color="auto"/>
          </w:divBdr>
        </w:div>
        <w:div w:id="40712970">
          <w:marLeft w:val="0"/>
          <w:marRight w:val="0"/>
          <w:marTop w:val="0"/>
          <w:marBottom w:val="0"/>
          <w:divBdr>
            <w:top w:val="none" w:sz="0" w:space="0" w:color="auto"/>
            <w:left w:val="none" w:sz="0" w:space="0" w:color="auto"/>
            <w:bottom w:val="none" w:sz="0" w:space="0" w:color="auto"/>
            <w:right w:val="none" w:sz="0" w:space="0" w:color="auto"/>
          </w:divBdr>
        </w:div>
      </w:divsChild>
    </w:div>
    <w:div w:id="514805415">
      <w:bodyDiv w:val="1"/>
      <w:marLeft w:val="0"/>
      <w:marRight w:val="0"/>
      <w:marTop w:val="0"/>
      <w:marBottom w:val="0"/>
      <w:divBdr>
        <w:top w:val="none" w:sz="0" w:space="0" w:color="auto"/>
        <w:left w:val="none" w:sz="0" w:space="0" w:color="auto"/>
        <w:bottom w:val="none" w:sz="0" w:space="0" w:color="auto"/>
        <w:right w:val="none" w:sz="0" w:space="0" w:color="auto"/>
      </w:divBdr>
      <w:divsChild>
        <w:div w:id="785588207">
          <w:marLeft w:val="0"/>
          <w:marRight w:val="0"/>
          <w:marTop w:val="0"/>
          <w:marBottom w:val="0"/>
          <w:divBdr>
            <w:top w:val="none" w:sz="0" w:space="0" w:color="auto"/>
            <w:left w:val="none" w:sz="0" w:space="0" w:color="auto"/>
            <w:bottom w:val="none" w:sz="0" w:space="0" w:color="auto"/>
            <w:right w:val="none" w:sz="0" w:space="0" w:color="auto"/>
          </w:divBdr>
          <w:divsChild>
            <w:div w:id="335496198">
              <w:marLeft w:val="0"/>
              <w:marRight w:val="0"/>
              <w:marTop w:val="0"/>
              <w:marBottom w:val="0"/>
              <w:divBdr>
                <w:top w:val="none" w:sz="0" w:space="0" w:color="auto"/>
                <w:left w:val="none" w:sz="0" w:space="0" w:color="auto"/>
                <w:bottom w:val="none" w:sz="0" w:space="0" w:color="auto"/>
                <w:right w:val="none" w:sz="0" w:space="0" w:color="auto"/>
              </w:divBdr>
            </w:div>
            <w:div w:id="6383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221">
      <w:bodyDiv w:val="1"/>
      <w:marLeft w:val="0"/>
      <w:marRight w:val="0"/>
      <w:marTop w:val="0"/>
      <w:marBottom w:val="0"/>
      <w:divBdr>
        <w:top w:val="none" w:sz="0" w:space="0" w:color="auto"/>
        <w:left w:val="none" w:sz="0" w:space="0" w:color="auto"/>
        <w:bottom w:val="none" w:sz="0" w:space="0" w:color="auto"/>
        <w:right w:val="none" w:sz="0" w:space="0" w:color="auto"/>
      </w:divBdr>
      <w:divsChild>
        <w:div w:id="556167179">
          <w:marLeft w:val="0"/>
          <w:marRight w:val="0"/>
          <w:marTop w:val="0"/>
          <w:marBottom w:val="0"/>
          <w:divBdr>
            <w:top w:val="none" w:sz="0" w:space="0" w:color="auto"/>
            <w:left w:val="none" w:sz="0" w:space="0" w:color="auto"/>
            <w:bottom w:val="none" w:sz="0" w:space="0" w:color="auto"/>
            <w:right w:val="none" w:sz="0" w:space="0" w:color="auto"/>
          </w:divBdr>
        </w:div>
        <w:div w:id="861745883">
          <w:marLeft w:val="0"/>
          <w:marRight w:val="0"/>
          <w:marTop w:val="0"/>
          <w:marBottom w:val="0"/>
          <w:divBdr>
            <w:top w:val="none" w:sz="0" w:space="0" w:color="auto"/>
            <w:left w:val="none" w:sz="0" w:space="0" w:color="auto"/>
            <w:bottom w:val="none" w:sz="0" w:space="0" w:color="auto"/>
            <w:right w:val="none" w:sz="0" w:space="0" w:color="auto"/>
          </w:divBdr>
        </w:div>
      </w:divsChild>
    </w:div>
    <w:div w:id="962535055">
      <w:bodyDiv w:val="1"/>
      <w:marLeft w:val="0"/>
      <w:marRight w:val="0"/>
      <w:marTop w:val="0"/>
      <w:marBottom w:val="0"/>
      <w:divBdr>
        <w:top w:val="none" w:sz="0" w:space="0" w:color="auto"/>
        <w:left w:val="none" w:sz="0" w:space="0" w:color="auto"/>
        <w:bottom w:val="none" w:sz="0" w:space="0" w:color="auto"/>
        <w:right w:val="none" w:sz="0" w:space="0" w:color="auto"/>
      </w:divBdr>
      <w:divsChild>
        <w:div w:id="1703237876">
          <w:marLeft w:val="0"/>
          <w:marRight w:val="0"/>
          <w:marTop w:val="0"/>
          <w:marBottom w:val="0"/>
          <w:divBdr>
            <w:top w:val="none" w:sz="0" w:space="0" w:color="auto"/>
            <w:left w:val="none" w:sz="0" w:space="0" w:color="auto"/>
            <w:bottom w:val="none" w:sz="0" w:space="0" w:color="auto"/>
            <w:right w:val="none" w:sz="0" w:space="0" w:color="auto"/>
          </w:divBdr>
          <w:divsChild>
            <w:div w:id="223300069">
              <w:marLeft w:val="0"/>
              <w:marRight w:val="0"/>
              <w:marTop w:val="0"/>
              <w:marBottom w:val="0"/>
              <w:divBdr>
                <w:top w:val="none" w:sz="0" w:space="0" w:color="auto"/>
                <w:left w:val="none" w:sz="0" w:space="0" w:color="auto"/>
                <w:bottom w:val="none" w:sz="0" w:space="0" w:color="auto"/>
                <w:right w:val="none" w:sz="0" w:space="0" w:color="auto"/>
              </w:divBdr>
            </w:div>
            <w:div w:id="1018386758">
              <w:marLeft w:val="0"/>
              <w:marRight w:val="0"/>
              <w:marTop w:val="0"/>
              <w:marBottom w:val="0"/>
              <w:divBdr>
                <w:top w:val="none" w:sz="0" w:space="0" w:color="auto"/>
                <w:left w:val="none" w:sz="0" w:space="0" w:color="auto"/>
                <w:bottom w:val="none" w:sz="0" w:space="0" w:color="auto"/>
                <w:right w:val="none" w:sz="0" w:space="0" w:color="auto"/>
              </w:divBdr>
              <w:divsChild>
                <w:div w:id="1250046187">
                  <w:marLeft w:val="0"/>
                  <w:marRight w:val="0"/>
                  <w:marTop w:val="0"/>
                  <w:marBottom w:val="0"/>
                  <w:divBdr>
                    <w:top w:val="none" w:sz="0" w:space="0" w:color="auto"/>
                    <w:left w:val="none" w:sz="0" w:space="0" w:color="auto"/>
                    <w:bottom w:val="none" w:sz="0" w:space="0" w:color="auto"/>
                    <w:right w:val="none" w:sz="0" w:space="0" w:color="auto"/>
                  </w:divBdr>
                  <w:divsChild>
                    <w:div w:id="1620262051">
                      <w:marLeft w:val="0"/>
                      <w:marRight w:val="0"/>
                      <w:marTop w:val="0"/>
                      <w:marBottom w:val="0"/>
                      <w:divBdr>
                        <w:top w:val="none" w:sz="0" w:space="0" w:color="auto"/>
                        <w:left w:val="none" w:sz="0" w:space="0" w:color="auto"/>
                        <w:bottom w:val="none" w:sz="0" w:space="0" w:color="auto"/>
                        <w:right w:val="none" w:sz="0" w:space="0" w:color="auto"/>
                      </w:divBdr>
                      <w:divsChild>
                        <w:div w:id="1259480199">
                          <w:marLeft w:val="0"/>
                          <w:marRight w:val="0"/>
                          <w:marTop w:val="0"/>
                          <w:marBottom w:val="0"/>
                          <w:divBdr>
                            <w:top w:val="none" w:sz="0" w:space="0" w:color="auto"/>
                            <w:left w:val="none" w:sz="0" w:space="0" w:color="auto"/>
                            <w:bottom w:val="none" w:sz="0" w:space="0" w:color="auto"/>
                            <w:right w:val="none" w:sz="0" w:space="0" w:color="auto"/>
                          </w:divBdr>
                          <w:divsChild>
                            <w:div w:id="16378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13014">
      <w:bodyDiv w:val="1"/>
      <w:marLeft w:val="0"/>
      <w:marRight w:val="0"/>
      <w:marTop w:val="0"/>
      <w:marBottom w:val="0"/>
      <w:divBdr>
        <w:top w:val="none" w:sz="0" w:space="0" w:color="auto"/>
        <w:left w:val="none" w:sz="0" w:space="0" w:color="auto"/>
        <w:bottom w:val="none" w:sz="0" w:space="0" w:color="auto"/>
        <w:right w:val="none" w:sz="0" w:space="0" w:color="auto"/>
      </w:divBdr>
      <w:divsChild>
        <w:div w:id="1793132030">
          <w:marLeft w:val="0"/>
          <w:marRight w:val="0"/>
          <w:marTop w:val="0"/>
          <w:marBottom w:val="0"/>
          <w:divBdr>
            <w:top w:val="none" w:sz="0" w:space="0" w:color="auto"/>
            <w:left w:val="none" w:sz="0" w:space="0" w:color="auto"/>
            <w:bottom w:val="none" w:sz="0" w:space="0" w:color="auto"/>
            <w:right w:val="none" w:sz="0" w:space="0" w:color="auto"/>
          </w:divBdr>
        </w:div>
        <w:div w:id="1193685781">
          <w:marLeft w:val="0"/>
          <w:marRight w:val="0"/>
          <w:marTop w:val="0"/>
          <w:marBottom w:val="0"/>
          <w:divBdr>
            <w:top w:val="none" w:sz="0" w:space="0" w:color="auto"/>
            <w:left w:val="none" w:sz="0" w:space="0" w:color="auto"/>
            <w:bottom w:val="none" w:sz="0" w:space="0" w:color="auto"/>
            <w:right w:val="none" w:sz="0" w:space="0" w:color="auto"/>
          </w:divBdr>
          <w:divsChild>
            <w:div w:id="18533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4463">
      <w:bodyDiv w:val="1"/>
      <w:marLeft w:val="0"/>
      <w:marRight w:val="0"/>
      <w:marTop w:val="0"/>
      <w:marBottom w:val="0"/>
      <w:divBdr>
        <w:top w:val="none" w:sz="0" w:space="0" w:color="auto"/>
        <w:left w:val="none" w:sz="0" w:space="0" w:color="auto"/>
        <w:bottom w:val="none" w:sz="0" w:space="0" w:color="auto"/>
        <w:right w:val="none" w:sz="0" w:space="0" w:color="auto"/>
      </w:divBdr>
      <w:divsChild>
        <w:div w:id="575865132">
          <w:marLeft w:val="0"/>
          <w:marRight w:val="0"/>
          <w:marTop w:val="0"/>
          <w:marBottom w:val="0"/>
          <w:divBdr>
            <w:top w:val="none" w:sz="0" w:space="0" w:color="auto"/>
            <w:left w:val="none" w:sz="0" w:space="0" w:color="auto"/>
            <w:bottom w:val="none" w:sz="0" w:space="0" w:color="auto"/>
            <w:right w:val="none" w:sz="0" w:space="0" w:color="auto"/>
          </w:divBdr>
        </w:div>
        <w:div w:id="26072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4399</Words>
  <Characters>2508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1</cp:revision>
  <dcterms:created xsi:type="dcterms:W3CDTF">2026-06-18T12:01:00Z</dcterms:created>
  <dcterms:modified xsi:type="dcterms:W3CDTF">2026-06-18T12:41:00Z</dcterms:modified>
</cp:coreProperties>
</file>